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color w:val="auto"/>
          <w:sz w:val="28"/>
          <w:highlight w:val="none"/>
        </w:rPr>
      </w:pPr>
      <w:r>
        <w:rPr>
          <w:rFonts w:hint="eastAsia" w:eastAsia="黑体"/>
          <w:color w:val="auto"/>
          <w:sz w:val="44"/>
          <w:highlight w:val="none"/>
        </w:rPr>
        <w:t xml:space="preserve">                       </w:t>
      </w:r>
      <w:r>
        <w:rPr>
          <w:rFonts w:hint="eastAsia" w:eastAsia="黑体"/>
          <w:color w:val="auto"/>
          <w:sz w:val="28"/>
          <w:highlight w:val="none"/>
        </w:rPr>
        <w:t>编号：</w:t>
      </w:r>
      <w:r>
        <w:rPr>
          <w:rFonts w:hint="eastAsia" w:eastAsia="黑体"/>
          <w:color w:val="auto"/>
          <w:sz w:val="28"/>
          <w:highlight w:val="none"/>
          <w:u w:val="single"/>
        </w:rPr>
        <w:t xml:space="preserve">        </w:t>
      </w:r>
    </w:p>
    <w:p>
      <w:pPr>
        <w:jc w:val="center"/>
        <w:rPr>
          <w:rFonts w:eastAsia="黑体"/>
          <w:color w:val="auto"/>
          <w:sz w:val="72"/>
          <w:szCs w:val="72"/>
          <w:highlight w:val="none"/>
        </w:rPr>
      </w:pPr>
      <w:r>
        <w:rPr>
          <w:rFonts w:hint="eastAsia" w:eastAsia="黑体"/>
          <w:color w:val="auto"/>
          <w:sz w:val="72"/>
          <w:szCs w:val="72"/>
          <w:highlight w:val="none"/>
        </w:rPr>
        <w:t>海南师范大学</w:t>
      </w:r>
    </w:p>
    <w:p>
      <w:pPr>
        <w:jc w:val="center"/>
        <w:rPr>
          <w:rFonts w:eastAsia="黑体"/>
          <w:color w:val="auto"/>
          <w:sz w:val="72"/>
          <w:szCs w:val="72"/>
          <w:highlight w:val="none"/>
        </w:rPr>
      </w:pPr>
      <w:r>
        <w:rPr>
          <w:rFonts w:hint="eastAsia" w:eastAsia="黑体"/>
          <w:color w:val="auto"/>
          <w:sz w:val="72"/>
          <w:szCs w:val="72"/>
          <w:highlight w:val="none"/>
        </w:rPr>
        <w:t>专业技术资格评审表</w:t>
      </w:r>
    </w:p>
    <w:p>
      <w:pPr>
        <w:jc w:val="center"/>
        <w:rPr>
          <w:rFonts w:ascii="宋体" w:hAnsi="宋体"/>
          <w:color w:val="auto"/>
          <w:sz w:val="52"/>
          <w:highlight w:val="none"/>
        </w:rPr>
      </w:pPr>
      <w:r>
        <w:rPr>
          <w:rFonts w:hint="eastAsia" w:ascii="宋体" w:hAnsi="宋体"/>
          <w:color w:val="auto"/>
          <w:sz w:val="52"/>
          <w:highlight w:val="none"/>
        </w:rPr>
        <w:t>（</w:t>
      </w:r>
      <w:r>
        <w:rPr>
          <w:rFonts w:hint="eastAsia" w:ascii="宋体" w:hAnsi="宋体"/>
          <w:color w:val="auto"/>
          <w:sz w:val="5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52"/>
          <w:highlight w:val="none"/>
          <w:u w:val="single"/>
          <w:lang w:val="en-US" w:eastAsia="zh-CN"/>
        </w:rPr>
        <w:t>2021</w:t>
      </w:r>
      <w:r>
        <w:rPr>
          <w:rFonts w:hint="eastAsia" w:ascii="宋体" w:hAnsi="宋体"/>
          <w:color w:val="auto"/>
          <w:sz w:val="52"/>
          <w:highlight w:val="none"/>
        </w:rPr>
        <w:t>年度）</w:t>
      </w:r>
    </w:p>
    <w:p>
      <w:pPr>
        <w:jc w:val="center"/>
        <w:rPr>
          <w:rFonts w:ascii="宋体" w:hAnsi="宋体"/>
          <w:color w:val="auto"/>
          <w:sz w:val="52"/>
          <w:highlight w:val="none"/>
        </w:rPr>
      </w:pPr>
      <w:r>
        <w:rPr>
          <w:rFonts w:hint="eastAsia" w:ascii="宋体" w:hAnsi="宋体"/>
          <w:color w:val="auto"/>
          <w:sz w:val="52"/>
          <w:highlight w:val="none"/>
        </w:rPr>
        <w:t>（教师系列）</w:t>
      </w:r>
    </w:p>
    <w:p>
      <w:pPr>
        <w:ind w:firstLine="1960" w:firstLineChars="700"/>
        <w:rPr>
          <w:color w:val="auto"/>
          <w:sz w:val="28"/>
          <w:highlight w:val="none"/>
        </w:rPr>
      </w:pPr>
    </w:p>
    <w:p>
      <w:pPr>
        <w:ind w:firstLine="1960" w:firstLineChars="700"/>
        <w:rPr>
          <w:color w:val="auto"/>
          <w:sz w:val="28"/>
          <w:highlight w:val="none"/>
          <w:u w:val="single"/>
        </w:rPr>
      </w:pPr>
      <w:r>
        <w:rPr>
          <w:rFonts w:hint="eastAsia"/>
          <w:color w:val="auto"/>
          <w:sz w:val="28"/>
          <w:highlight w:val="none"/>
        </w:rPr>
        <w:t xml:space="preserve">单   位 ： 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</w:t>
      </w:r>
      <w:r>
        <w:rPr>
          <w:rFonts w:hint="eastAsia"/>
          <w:color w:val="auto"/>
          <w:sz w:val="28"/>
          <w:highlight w:val="none"/>
          <w:u w:val="single"/>
          <w:lang w:eastAsia="zh-CN"/>
        </w:rPr>
        <w:t>旅游学院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   </w:t>
      </w:r>
    </w:p>
    <w:p>
      <w:pPr>
        <w:ind w:firstLine="1960" w:firstLineChars="700"/>
        <w:rPr>
          <w:color w:val="auto"/>
          <w:sz w:val="28"/>
          <w:highlight w:val="none"/>
        </w:rPr>
      </w:pPr>
    </w:p>
    <w:p>
      <w:pPr>
        <w:ind w:firstLine="1960" w:firstLineChars="700"/>
        <w:rPr>
          <w:color w:val="auto"/>
          <w:sz w:val="30"/>
          <w:highlight w:val="none"/>
          <w:u w:val="single"/>
        </w:rPr>
      </w:pPr>
      <w:r>
        <w:rPr>
          <w:rFonts w:hint="eastAsia"/>
          <w:color w:val="auto"/>
          <w:sz w:val="28"/>
          <w:highlight w:val="none"/>
        </w:rPr>
        <w:t xml:space="preserve">姓   名 </w:t>
      </w:r>
      <w:r>
        <w:rPr>
          <w:rFonts w:hint="eastAsia"/>
          <w:color w:val="auto"/>
          <w:sz w:val="30"/>
          <w:highlight w:val="none"/>
        </w:rPr>
        <w:t xml:space="preserve">： </w:t>
      </w:r>
      <w:r>
        <w:rPr>
          <w:rFonts w:hint="eastAsia"/>
          <w:color w:val="auto"/>
          <w:sz w:val="30"/>
          <w:highlight w:val="none"/>
          <w:u w:val="single"/>
        </w:rPr>
        <w:t xml:space="preserve">       </w:t>
      </w:r>
      <w:r>
        <w:rPr>
          <w:rFonts w:hint="eastAsia"/>
          <w:color w:val="auto"/>
          <w:sz w:val="30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30"/>
          <w:highlight w:val="none"/>
          <w:u w:val="single"/>
        </w:rPr>
        <w:t xml:space="preserve"> </w:t>
      </w:r>
      <w:r>
        <w:rPr>
          <w:rFonts w:hint="eastAsia"/>
          <w:color w:val="auto"/>
          <w:sz w:val="30"/>
          <w:highlight w:val="none"/>
          <w:u w:val="single"/>
          <w:lang w:eastAsia="zh-CN"/>
        </w:rPr>
        <w:t>彭</w:t>
      </w:r>
      <w:r>
        <w:rPr>
          <w:rFonts w:hint="eastAsia"/>
          <w:color w:val="auto"/>
          <w:sz w:val="30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0"/>
          <w:highlight w:val="none"/>
          <w:u w:val="single"/>
          <w:lang w:eastAsia="zh-CN"/>
        </w:rPr>
        <w:t>聪</w:t>
      </w:r>
      <w:r>
        <w:rPr>
          <w:rFonts w:hint="eastAsia"/>
          <w:color w:val="auto"/>
          <w:sz w:val="30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0"/>
          <w:highlight w:val="none"/>
          <w:u w:val="single"/>
        </w:rPr>
        <w:t xml:space="preserve">         </w:t>
      </w:r>
    </w:p>
    <w:p>
      <w:pPr>
        <w:ind w:firstLine="1920" w:firstLineChars="800"/>
        <w:rPr>
          <w:color w:val="auto"/>
          <w:sz w:val="24"/>
          <w:highlight w:val="none"/>
        </w:rPr>
      </w:pPr>
    </w:p>
    <w:p>
      <w:pPr>
        <w:ind w:firstLine="1920" w:firstLineChars="800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 xml:space="preserve">现任专业   </w:t>
      </w:r>
    </w:p>
    <w:p>
      <w:pPr>
        <w:ind w:firstLine="1920" w:firstLineChars="800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 xml:space="preserve">技术职务  ： </w:t>
      </w:r>
      <w:r>
        <w:rPr>
          <w:rFonts w:hint="eastAsia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/>
          <w:color w:val="auto"/>
          <w:sz w:val="30"/>
          <w:highlight w:val="none"/>
          <w:u w:val="single"/>
          <w:lang w:eastAsia="zh-CN"/>
        </w:rPr>
        <w:t>讲师</w:t>
      </w:r>
      <w:r>
        <w:rPr>
          <w:rFonts w:hint="eastAsia"/>
          <w:color w:val="auto"/>
          <w:sz w:val="24"/>
          <w:highlight w:val="none"/>
          <w:u w:val="single"/>
        </w:rPr>
        <w:t xml:space="preserve">                  </w:t>
      </w:r>
    </w:p>
    <w:p>
      <w:pPr>
        <w:ind w:firstLine="1920" w:firstLineChars="800"/>
        <w:rPr>
          <w:color w:val="auto"/>
          <w:sz w:val="24"/>
          <w:highlight w:val="none"/>
          <w:u w:val="single"/>
        </w:rPr>
      </w:pPr>
    </w:p>
    <w:p>
      <w:pPr>
        <w:ind w:firstLine="1920" w:firstLineChars="800"/>
        <w:rPr>
          <w:color w:val="auto"/>
          <w:sz w:val="24"/>
          <w:highlight w:val="none"/>
        </w:rPr>
      </w:pPr>
    </w:p>
    <w:p>
      <w:pPr>
        <w:ind w:firstLine="1920" w:firstLineChars="800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 xml:space="preserve">申报专业  ： </w:t>
      </w:r>
      <w:r>
        <w:rPr>
          <w:rFonts w:hint="eastAsia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/>
          <w:color w:val="auto"/>
          <w:sz w:val="24"/>
          <w:highlight w:val="none"/>
          <w:u w:val="single"/>
          <w:lang w:eastAsia="zh-CN"/>
        </w:rPr>
        <w:t>旅游管理</w:t>
      </w:r>
      <w:r>
        <w:rPr>
          <w:rFonts w:hint="eastAsia"/>
          <w:color w:val="auto"/>
          <w:sz w:val="24"/>
          <w:highlight w:val="none"/>
          <w:u w:val="single"/>
        </w:rPr>
        <w:t xml:space="preserve">               </w:t>
      </w:r>
    </w:p>
    <w:p>
      <w:pPr>
        <w:ind w:firstLine="1920" w:firstLineChars="800"/>
        <w:rPr>
          <w:color w:val="auto"/>
          <w:sz w:val="24"/>
          <w:highlight w:val="none"/>
        </w:rPr>
      </w:pPr>
    </w:p>
    <w:p>
      <w:pPr>
        <w:ind w:firstLine="1920" w:firstLineChars="800"/>
        <w:rPr>
          <w:color w:val="auto"/>
          <w:sz w:val="24"/>
          <w:highlight w:val="none"/>
        </w:rPr>
      </w:pPr>
    </w:p>
    <w:p>
      <w:pPr>
        <w:ind w:firstLine="1920" w:firstLineChars="800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 xml:space="preserve">申报资格  ： </w:t>
      </w:r>
      <w:r>
        <w:rPr>
          <w:rFonts w:hint="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/>
          <w:color w:val="auto"/>
          <w:sz w:val="24"/>
          <w:highlight w:val="none"/>
          <w:u w:val="single"/>
          <w:lang w:eastAsia="zh-CN"/>
        </w:rPr>
        <w:t>双师型副教授</w:t>
      </w:r>
      <w:r>
        <w:rPr>
          <w:rFonts w:hint="eastAsia"/>
          <w:color w:val="auto"/>
          <w:sz w:val="24"/>
          <w:highlight w:val="none"/>
          <w:u w:val="single"/>
        </w:rPr>
        <w:t xml:space="preserve">               </w:t>
      </w:r>
    </w:p>
    <w:p>
      <w:pPr>
        <w:ind w:firstLine="1920" w:firstLineChars="800"/>
        <w:rPr>
          <w:color w:val="auto"/>
          <w:sz w:val="24"/>
          <w:highlight w:val="none"/>
        </w:rPr>
      </w:pPr>
    </w:p>
    <w:p>
      <w:pPr>
        <w:ind w:firstLine="1920" w:firstLineChars="800"/>
        <w:rPr>
          <w:color w:val="auto"/>
          <w:sz w:val="24"/>
          <w:highlight w:val="none"/>
        </w:rPr>
      </w:pPr>
    </w:p>
    <w:p>
      <w:pPr>
        <w:ind w:firstLine="1920" w:firstLineChars="800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 xml:space="preserve">联系电话  ： </w:t>
      </w:r>
      <w:r>
        <w:rPr>
          <w:rFonts w:hint="eastAsia"/>
          <w:color w:val="auto"/>
          <w:sz w:val="24"/>
          <w:highlight w:val="none"/>
          <w:u w:val="single"/>
        </w:rPr>
        <w:t xml:space="preserve">     </w:t>
      </w:r>
      <w:r>
        <w:rPr>
          <w:rFonts w:hint="eastAsia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/>
          <w:color w:val="auto"/>
          <w:sz w:val="24"/>
          <w:highlight w:val="none"/>
          <w:u w:val="single"/>
          <w:lang w:val="en-US" w:eastAsia="zh-CN"/>
        </w:rPr>
        <w:t>13518843978</w:t>
      </w:r>
      <w:r>
        <w:rPr>
          <w:rFonts w:hint="eastAsia"/>
          <w:color w:val="auto"/>
          <w:sz w:val="24"/>
          <w:highlight w:val="none"/>
          <w:u w:val="single"/>
        </w:rPr>
        <w:t xml:space="preserve">               </w:t>
      </w:r>
    </w:p>
    <w:p>
      <w:pPr>
        <w:ind w:firstLine="1920" w:firstLineChars="800"/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  <w:u w:val="single"/>
        </w:rPr>
      </w:pPr>
    </w:p>
    <w:p>
      <w:pPr>
        <w:rPr>
          <w:color w:val="auto"/>
          <w:sz w:val="24"/>
          <w:highlight w:val="none"/>
          <w:u w:val="single"/>
        </w:rPr>
      </w:pPr>
    </w:p>
    <w:p>
      <w:pPr>
        <w:jc w:val="center"/>
        <w:rPr>
          <w:color w:val="auto"/>
          <w:sz w:val="24"/>
          <w:highlight w:val="none"/>
          <w:u w:val="single"/>
        </w:rPr>
      </w:pPr>
    </w:p>
    <w:p>
      <w:pPr>
        <w:ind w:firstLine="2400" w:firstLineChars="10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填表时间：    </w:t>
      </w:r>
      <w:r>
        <w:rPr>
          <w:rFonts w:hint="eastAsia"/>
          <w:color w:val="auto"/>
          <w:sz w:val="24"/>
          <w:highlight w:val="none"/>
          <w:lang w:val="en-US" w:eastAsia="zh-CN"/>
        </w:rPr>
        <w:t>2022</w:t>
      </w:r>
      <w:r>
        <w:rPr>
          <w:rFonts w:hint="eastAsia"/>
          <w:color w:val="auto"/>
          <w:sz w:val="24"/>
          <w:highlight w:val="none"/>
        </w:rPr>
        <w:t xml:space="preserve">年    </w:t>
      </w:r>
      <w:r>
        <w:rPr>
          <w:rFonts w:hint="eastAsia"/>
          <w:color w:val="auto"/>
          <w:sz w:val="24"/>
          <w:highlight w:val="none"/>
          <w:lang w:val="en-US" w:eastAsia="zh-CN"/>
        </w:rPr>
        <w:t>11</w:t>
      </w:r>
      <w:r>
        <w:rPr>
          <w:rFonts w:hint="eastAsia"/>
          <w:color w:val="auto"/>
          <w:sz w:val="24"/>
          <w:highlight w:val="none"/>
        </w:rPr>
        <w:t xml:space="preserve">月   </w:t>
      </w:r>
      <w:r>
        <w:rPr>
          <w:rFonts w:hint="eastAsia"/>
          <w:color w:val="auto"/>
          <w:sz w:val="24"/>
          <w:highlight w:val="none"/>
          <w:lang w:val="en-US" w:eastAsia="zh-CN"/>
        </w:rPr>
        <w:t>28</w:t>
      </w:r>
      <w:r>
        <w:rPr>
          <w:rFonts w:hint="eastAsia"/>
          <w:color w:val="auto"/>
          <w:sz w:val="24"/>
          <w:highlight w:val="none"/>
        </w:rPr>
        <w:t>日</w:t>
      </w:r>
    </w:p>
    <w:p>
      <w:pPr>
        <w:ind w:firstLine="2400" w:firstLineChars="1000"/>
        <w:rPr>
          <w:color w:val="auto"/>
          <w:sz w:val="24"/>
          <w:highlight w:val="none"/>
        </w:rPr>
      </w:pPr>
    </w:p>
    <w:p>
      <w:pPr>
        <w:ind w:firstLine="2400" w:firstLineChars="1000"/>
        <w:rPr>
          <w:color w:val="auto"/>
          <w:sz w:val="24"/>
          <w:highlight w:val="none"/>
        </w:rPr>
      </w:pPr>
    </w:p>
    <w:p>
      <w:pPr>
        <w:ind w:firstLine="2400" w:firstLineChars="1000"/>
        <w:rPr>
          <w:color w:val="auto"/>
          <w:sz w:val="24"/>
          <w:highlight w:val="none"/>
        </w:rPr>
      </w:pPr>
    </w:p>
    <w:p>
      <w:pPr>
        <w:ind w:firstLine="2400" w:firstLineChars="1000"/>
        <w:rPr>
          <w:color w:val="auto"/>
          <w:sz w:val="24"/>
          <w:highlight w:val="none"/>
        </w:rPr>
      </w:pPr>
    </w:p>
    <w:p>
      <w:pPr>
        <w:jc w:val="center"/>
        <w:rPr>
          <w:b/>
          <w:color w:val="auto"/>
          <w:sz w:val="32"/>
          <w:szCs w:val="32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海南师范大学印制</w:t>
      </w:r>
    </w:p>
    <w:p>
      <w:pPr>
        <w:jc w:val="center"/>
        <w:rPr>
          <w:color w:val="auto"/>
          <w:sz w:val="32"/>
          <w:highlight w:val="none"/>
        </w:rPr>
      </w:pPr>
      <w:r>
        <w:rPr>
          <w:color w:val="auto"/>
          <w:sz w:val="32"/>
          <w:highlight w:val="none"/>
        </w:rPr>
        <w:br w:type="page"/>
      </w:r>
    </w:p>
    <w:p>
      <w:pPr>
        <w:jc w:val="center"/>
        <w:rPr>
          <w:rFonts w:eastAsia="黑体"/>
          <w:color w:val="auto"/>
          <w:sz w:val="44"/>
          <w:highlight w:val="none"/>
        </w:rPr>
      </w:pPr>
      <w:r>
        <w:rPr>
          <w:rFonts w:hint="eastAsia" w:eastAsia="黑体"/>
          <w:color w:val="auto"/>
          <w:sz w:val="44"/>
          <w:highlight w:val="none"/>
        </w:rPr>
        <w:t>填表说明</w:t>
      </w:r>
    </w:p>
    <w:p>
      <w:pPr>
        <w:jc w:val="center"/>
        <w:rPr>
          <w:rFonts w:eastAsia="黑体"/>
          <w:color w:val="auto"/>
          <w:sz w:val="44"/>
          <w:highlight w:val="none"/>
        </w:rPr>
      </w:pP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1.本表供本校专业技术人员评审高校教师系列专业技术资格时使用。１—17页由申报者填写，第4页中思想品德鉴定和师德师风表现由所在单位填写并盖章。18—20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2.年月日一律用公历阿拉伯数字填字。</w:t>
      </w:r>
    </w:p>
    <w:p>
      <w:pPr>
        <w:ind w:firstLine="640" w:firstLineChars="200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3.“相片”一律用近期一寸正面半身免冠照。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4.“毕业学校”填毕业学校当时的全称。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5.晋升形式：正常晋升或破格晋升或转评。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6.申报资格名称有：讲师、教学为主型副教授、教学科研型副教授、双师型副教授、教学为主型教授、教学科研型教授、双师型教授。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8.学年及学期表达：如2017-2018(一)、2015-2016(二)。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9.如填写表格内容较多，可自行增加行，没有内容的表格可删减行，但至少保留表头及一行，不可全删除。</w:t>
      </w:r>
    </w:p>
    <w:p>
      <w:pPr>
        <w:widowControl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10.2022年1月制表。</w:t>
      </w:r>
    </w:p>
    <w:p>
      <w:pPr>
        <w:widowControl/>
        <w:jc w:val="left"/>
        <w:rPr>
          <w:b/>
          <w:color w:val="auto"/>
          <w:sz w:val="32"/>
          <w:szCs w:val="32"/>
          <w:highlight w:val="none"/>
        </w:rPr>
      </w:pPr>
      <w:r>
        <w:rPr>
          <w:b/>
          <w:color w:val="auto"/>
          <w:sz w:val="32"/>
          <w:szCs w:val="32"/>
          <w:highlight w:val="none"/>
        </w:rPr>
        <w:br w:type="page"/>
      </w:r>
    </w:p>
    <w:p>
      <w:pPr>
        <w:rPr>
          <w:color w:val="auto"/>
          <w:highlight w:val="none"/>
        </w:rPr>
      </w:pPr>
      <w:bookmarkStart w:id="0" w:name="_GoBack"/>
      <w:bookmarkEnd w:id="0"/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tbl>
      <w:tblPr>
        <w:tblStyle w:val="6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instrText xml:space="preserve"> = 1 \* GB3 </w:instrTex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①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任现职以来，承担课堂教学工作量共计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  <w:lang w:val="en-US" w:eastAsia="zh-CN"/>
              </w:rPr>
              <w:t>3905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学时，年均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  <w:lang w:val="en-US" w:eastAsia="zh-CN"/>
              </w:rPr>
              <w:t>419.9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学时，其中本科生课堂教学工作量共计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  <w:lang w:val="en-US" w:eastAsia="zh-CN"/>
              </w:rPr>
              <w:t>2735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学时，年均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  <w:lang w:val="en-US" w:eastAsia="zh-CN"/>
              </w:rPr>
              <w:t>294.1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学时，其中实践类共计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  <w:lang w:val="en-US" w:eastAsia="zh-CN"/>
              </w:rPr>
              <w:t>1170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学时，年均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  <w:lang w:val="en-US" w:eastAsia="zh-CN"/>
              </w:rPr>
              <w:t>125.8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t>②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  <w:u w:val="single"/>
              </w:rPr>
              <w:t xml:space="preserve">  %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t>③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t>④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 xml:space="preserve">担任毕业实习和论文指导工作（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 xml:space="preserve"> ）届；或担任本科生创新创业活动（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 xml:space="preserve"> ）项；或担任本科生专业竞赛指导（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 xml:space="preserve"> ）项；或担任本科生开展寒暑假社会实践（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2010-2011（一）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导游业务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2008级旅游管理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spacing w:val="-2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2010-2011（一）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导游基础知识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2009旅游管理专升本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2010-2011（二）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导游业务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2010旅游管理专升本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2010-2011（二）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旅游美学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2008级旅游管理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2010-2011（二）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2010旅游管理专升本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2010-2011（二）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西式餐饮简介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南校区学生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2011-2012（一）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18"/>
                <w:szCs w:val="18"/>
                <w:lang w:val="en-US" w:eastAsia="zh-CN" w:bidi="ar-SA"/>
              </w:rPr>
              <w:t>2009级旅游管理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2011-2012（一）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管理信息系统与旅游电子商务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18"/>
                <w:szCs w:val="18"/>
                <w:lang w:val="en-US" w:eastAsia="zh-CN" w:bidi="ar-SA"/>
              </w:rPr>
              <w:t>2010旅游管理专升本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2011-2012（一）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西式餐饮简介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南校区、桂林洋校区学生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2011-2012（二）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导游业务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18"/>
                <w:szCs w:val="18"/>
                <w:lang w:val="en-US" w:eastAsia="zh-CN" w:bidi="ar-SA"/>
              </w:rPr>
              <w:t>2009级旅游管理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2011-2012（二）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18"/>
                <w:szCs w:val="18"/>
                <w:lang w:val="en-US" w:eastAsia="zh-CN" w:bidi="ar-SA"/>
              </w:rPr>
              <w:t>2011旅游管理专升本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2011-2012（二）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西式餐饮简介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南校区、桂林洋校区学生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2012-2013（一）</w:t>
            </w:r>
          </w:p>
        </w:tc>
        <w:tc>
          <w:tcPr>
            <w:tcW w:w="6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  <w:lang w:eastAsia="zh-CN"/>
              </w:rPr>
              <w:t>赴美双语教学培训，未安排本科生课程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2012-2013（二）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导游业务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18"/>
                <w:szCs w:val="18"/>
                <w:lang w:val="en-US" w:eastAsia="zh-CN" w:bidi="ar-SA"/>
              </w:rPr>
              <w:t>2010级旅游管理（1）（2）班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2012-2013（二）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18"/>
                <w:szCs w:val="18"/>
                <w:lang w:val="en-US" w:eastAsia="zh-CN" w:bidi="ar-SA"/>
              </w:rPr>
              <w:t>2012旅游管理 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2012-2013（二）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客房服务与管理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18"/>
                <w:szCs w:val="18"/>
                <w:lang w:val="en-US" w:eastAsia="zh-CN" w:bidi="ar-SA"/>
              </w:rPr>
              <w:t>2010级旅游管理（1）（2）班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2012-2013（二）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西式餐饮简介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南校区学生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2013-2014（二）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2010体育旅游与运动康复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2013-2014（二）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旅游学概论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2013级酒店管理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2013-2014（一）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西式餐饮简介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南校区、桂林洋校区学生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2013-2014（二）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导游业务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18"/>
                <w:szCs w:val="18"/>
                <w:lang w:val="en-US" w:eastAsia="zh-CN" w:bidi="ar-SA"/>
              </w:rPr>
              <w:t>2011级旅游管理（1）（2）班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2013-2014（二）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2013旅游管理专升本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2013-2014（二）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客房服务与管理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18"/>
                <w:szCs w:val="18"/>
                <w:lang w:val="en-US" w:eastAsia="zh-CN" w:bidi="ar-SA"/>
              </w:rPr>
              <w:t>2011级旅游管理（1）（2）班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2013-2014（二）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西式餐饮简介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南校区、桂林洋校区学生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2014-2015（一）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旅游学概论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2014级酒店管理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2014-2015（一）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2012级旅游管理</w:t>
            </w:r>
            <w:r>
              <w:rPr>
                <w:rFonts w:hint="eastAsia" w:ascii="仿宋_GB2312" w:eastAsia="仿宋_GB2312" w:cstheme="minorBidi"/>
                <w:kern w:val="2"/>
                <w:sz w:val="18"/>
                <w:szCs w:val="18"/>
                <w:lang w:val="en-US" w:eastAsia="zh-CN" w:bidi="ar-SA"/>
              </w:rPr>
              <w:t>（1）（2）班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2014-2015（一）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管理信息系统与旅游电子商务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2013旅游管理专升本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2014-2015（一）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2013级酒店管理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2014-2015（一）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旅游文化学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2011体康（1）（2）班(体育旅游与运动康复方向)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2014-2015（一）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西式餐饮简介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南校区、桂林洋校区学生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2014-2015（二）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导游业务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2012级旅游管理</w:t>
            </w:r>
            <w:r>
              <w:rPr>
                <w:rFonts w:hint="eastAsia" w:ascii="仿宋_GB2312" w:eastAsia="仿宋_GB2312" w:cstheme="minorBidi"/>
                <w:kern w:val="2"/>
                <w:sz w:val="18"/>
                <w:szCs w:val="18"/>
                <w:lang w:val="en-US" w:eastAsia="zh-CN" w:bidi="ar-SA"/>
              </w:rPr>
              <w:t>（1）（2）班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2014-2015（二）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导游业务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2013级旅游管理</w:t>
            </w:r>
            <w:r>
              <w:rPr>
                <w:rFonts w:hint="eastAsia" w:ascii="仿宋_GB2312" w:eastAsia="仿宋_GB2312" w:cstheme="minorBidi"/>
                <w:kern w:val="2"/>
                <w:sz w:val="18"/>
                <w:szCs w:val="18"/>
                <w:lang w:val="en-US" w:eastAsia="zh-CN" w:bidi="ar-SA"/>
              </w:rPr>
              <w:t>（1）（2）班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2014-2015（二）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2014旅游管理专升本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2014-2015（二）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西式餐饮简介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南校区学生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2015-2016（一）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旅游学概论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2015级酒店管理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2015-2016（一）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2013级酒店管理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2015-2016（一）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2013级旅游管理</w:t>
            </w:r>
            <w:r>
              <w:rPr>
                <w:rFonts w:hint="eastAsia" w:ascii="仿宋_GB2312" w:eastAsia="仿宋_GB2312" w:cstheme="minorBidi"/>
                <w:kern w:val="2"/>
                <w:sz w:val="18"/>
                <w:szCs w:val="18"/>
                <w:lang w:val="en-US" w:eastAsia="zh-CN" w:bidi="ar-SA"/>
              </w:rPr>
              <w:t>（1）（2）班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2015-2016（一）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2014级酒店管理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2015-2016（一）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西式餐饮简介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南校区、桂林洋校区学生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2015-2016（二）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导游业务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2014级旅游管理（1）（2）班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2015-2016（二）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2015级旅游管理专升本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2015-2016（二）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西式餐饮简介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南校区、桂林洋校区学生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2016-2017（一）</w:t>
            </w:r>
          </w:p>
        </w:tc>
        <w:tc>
          <w:tcPr>
            <w:tcW w:w="606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赴中山大学旅游学院访学，未安排本科生课程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2016-2017（二）</w:t>
            </w:r>
          </w:p>
        </w:tc>
        <w:tc>
          <w:tcPr>
            <w:tcW w:w="606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2017-2018（一）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旅游学概论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2016级酒店管理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2017-2018（一）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2014级旅游管理（1）（2）班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2017-2018（一）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15旅本（海职院合作办学）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2017-2018（二）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导游业务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2016级旅游管理（1）（2）（3）班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2017-2018（二）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2017酒店管理3+4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2018-2019（一）</w:t>
            </w:r>
          </w:p>
        </w:tc>
        <w:tc>
          <w:tcPr>
            <w:tcW w:w="6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休产假，未安排课程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2018-2019（二）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导游业务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2017旅游管理1班、2017华锦班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2018-2019（二）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2018酒店管理3+4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2019-2020（一）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旅游学概论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2018级酒店管理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2019-2020（一）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2017酒店管理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2019-2020（一）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酒店业概论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2019-2020（一）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2017旅游管理1班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2019-2020（一）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旅游学概论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19旅管本（海职院合作办学）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2019-2020（二）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导游业务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2018旅游管理班、2018华锦班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2019-2020（二）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2017旅游管理3+4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2019-2020（二）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2018酒店管理3+4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统计学原理与SPSS运用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2018酒店管理3+4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旅游统计学与SPSS软件应用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2018旅游管理3+4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2018旅游管理班（含留学生线上教学）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西式餐饮文化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南校区、桂林洋校区学生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旅游企业与人力资源管理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18旅管本（海职院合作办学）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  <w:t>酒店人力资源管理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2020酒店管理3+4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  <w:t>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2018旅游管理3+4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2018旅游管理3+4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  <w:t>导游业务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2019旅游管理,2019旅游管理（实验班）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  <w:t>旅游人力资源管理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19旅管本（海职院合作办学）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2021-2022（一）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eastAsia="zh-CN"/>
              </w:rPr>
              <w:t>旅游统计学与SPSS软件应用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2019旅游管理3+4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2021-2022（一）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eastAsia="zh-CN"/>
              </w:rPr>
              <w:t>统计学原理与SPSS运用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eastAsia="zh-CN"/>
              </w:rPr>
              <w:t>2019酒店管理3+4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2021-2022（一）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eastAsia="zh-CN"/>
              </w:rPr>
              <w:t>酒店人力资源管理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eastAsia="zh-CN"/>
              </w:rPr>
              <w:t>2019酒店管理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2735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auto"/>
                <w:szCs w:val="21"/>
                <w:highlight w:val="none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备注</w:t>
            </w:r>
          </w:p>
        </w:tc>
      </w:tr>
      <w:tr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2012-2013（二）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2013大学生海南休闲旅游线路设计大赛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邓莎莎组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2014（第二届）大学生海南旅游线路设计大赛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金琳云组，李宗幸组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“巽震杯”第八届全国旅游院校服务技能（导游服务）大赛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张紫薇、张秋函、黄雅灵、韩淑莉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“鼎盛诺蓝杯”第十届全国旅游院校服务技能（导游服务）大赛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高依婷、黄琼莹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海南师范大学第五届“互联网+”大学生创新创业大赛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陈涵组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海南师范大学2020年大学生志愿者暑期文化科技卫生“三下乡”社会实践活动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闫荧利组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“云驴通杯”第十二届全国旅游院校服务技能（导游服务）大赛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王秀珍、张彬芬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全国大学生海南自贸港旅游创新大赛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陈海媚组、马青云组、陈镓镕组、彭明春组、严丽娟组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十一届全国大学生电子商务“创新、创意及创业”海南赛区选拔赛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吴诗雨组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海南师范大学 2021 年度创业训练计划项目（含榕树基金）榕树星火级（省级）项目立项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卢婉滢组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海南师范大学 2021 年度创业训练计划项目（含榕树基金）榕树萤火级（校级）项目立项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吴诗雨组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海南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师范大学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第七届中国国际“互联网+”大学生创新创业大赛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卢婉滢组、吴诗雨组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588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2011年，指导13位同学毕业论文，分别是洪锦锋、黄淑仪、金燕霞、刘飞、刘珊珊、孙秀英、伍伊旎、张虹、张励、李刚、徐佳、李莎莎、种晴晴；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2012年，指导15位同学毕业论文，分别是陈红慧、陈瑞严、贾佳、葵慧梅、李晨、宁蕊丽、孙亚、唐文颖、邢晓宁、詹凤至、张海涛、张丽、郑岩、李珊、朱文晶；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2013年，指导5位同学毕业论文，分别是方赢丽、雷坚军、刘子乐、邱婷、钟丽娜；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2014年，指导11位同学毕业论文，分别是曾美霞、高克辉、何军霞、柯冬萍、李姝一、刘雨婷、罗国庆、王嘉琪、薛政、张榜、张倩；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2015年，指导9位同学毕业论文，分别是陈钊、范颖、李卓祥、王丹、王慧杰、徐翘楚、许燕、杨帆、杨思宇；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2016年，指导10位同学毕业论文，分别是陈冰莉、陈汝君、黄利玲、刘春梅、刘爽、彭靖、谭飞华、汪超、岳杰、郑经营；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2017年，指导9位同学毕业论文，分别是何东涛、侯佳靖、吉璐璐、刘星星、罗聪、彭佳妮、吴婉香、张紫薇、邱园园；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2018年，指导8位同学毕业论文，分别是冯玉嫚、李丽婷、林俊卿、刘霁玮、童贤藤、王艺珊、伍永冬、周婷；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2020年，指导9位同学毕业论文，分别是丁雪蕊、雷沐娜、黎霞、刘国滨、刘郁、吴佳佳、吴梦玲、尹月、袁玉琪。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2021年，指导8位同学毕业论文，分别是卢英凡、高依婷、黄琼莹、林夏怡、孙婧、吴爱女、杨佳欣、翟佳慧。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自2011年以来，本人共担任10届毕业论文指导工作，指导97名毕业生，计582学时。2020年，指导刘国滨论文《导游人员心理幸福感影响因素研究》获海南师范大学2020届优秀毕业论文（设计）；2021年，指导卢英凡论文《疫情后游客对武汉旅游形象感知研究》获海南师范大学2021届优秀毕业论文（设计）。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2013年，指导邓莎莎组参加2013大学生海南休闲旅游线路设计大赛，获“最具创新idea奖”。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2014年，指导金琳云组，李宗幸组参加2014（第二届）大学生海南旅游线路设计大赛，获“最具海南Style奖”。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年，在“巽震杯”第八届全国旅游院校服务技能（导游服务）大赛中，指导张紫薇荣获高等院校组普通话导游服务一等奖，被评为“优秀指导教师”；指导张秋函荣获高等院校组英语导游服务一等奖，被评为“优秀指导教师”；指导黄雅灵荣获高等院校组英语导游服务三等奖；指导韩淑莉荣获高等院校组普通话导游服务优胜奖。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2018年，在“鼎盛诺蓝杯”第十届全国旅游院校服务技能（导游服务）大赛中，指导高依婷荣获高等院校组普通话导游服务二等奖；，指导黄琼莹荣获高等院校组普通话导游服务三等奖。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2019年，指导学生参加海南师范大学第五届“互联网+”大学生创新创业大赛，陈涵组获三等奖。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2020年，指导海南师范大学2020年大学生志愿者暑期文化科技卫生“三下乡”社会实践活动课题：《海南省茶旅融合营销推广调研》，获“优秀指导教师”称号。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2021年，在全国大学生海南自贸港旅游创新大赛华南赛区中，指导陈海媚组获得一等奖，马青云组获得二等奖，陈镓镕组获得三等奖，彭明春组、严丽娟组获得优胜奖。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2021年，在第十一届全国大学生电子商务“创新、创意及创业”海南赛区选拔赛，指导吴诗雨队获三等奖。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2021年，指导学生第七届中国国际“互联网+”大学生创新创业大赛，吴诗雨组获校级二等奖，卢婉滢组获校级三等奖。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2021年，海南师范大学 2021 年度创业训练计划项目（含榕树基金），卢婉滢组获榕树星火级（省级）项目立项，吴诗组获榕树萤火级（校级）项目立项。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2021年，在“云驴通杯”第十二届全国旅游院校服务技能（导游服务）大赛中，指导王秀珍荣获高等院校组普通话导游服务二等奖；指导张彬芬荣获高等院校组普通话导游服务三等奖。</w:t>
            </w:r>
          </w:p>
          <w:p>
            <w:pPr>
              <w:pStyle w:val="2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tbl>
      <w:tblPr>
        <w:tblStyle w:val="6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tbl>
      <w:tblPr>
        <w:tblStyle w:val="6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420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180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spacing w:line="360" w:lineRule="exac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二级单位审核者签名：                     职能部门审核者签名：</w:t>
      </w:r>
    </w:p>
    <w:p>
      <w:pPr>
        <w:rPr>
          <w:color w:val="auto"/>
          <w:highlight w:val="none"/>
        </w:rPr>
      </w:pPr>
    </w:p>
    <w:p>
      <w:pPr>
        <w:widowControl/>
        <w:jc w:val="left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jc w:val="center"/>
        <w:rPr>
          <w:rFonts w:ascii="黑体" w:hAnsi="黑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</w:rPr>
        <w:t>任现职以来教育教学能力业绩情况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酒店管理概论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其他出版单位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第三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0"/>
                <w:szCs w:val="1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0"/>
                <w:szCs w:val="10"/>
                <w:highlight w:val="none"/>
                <w:lang w:val="en-US" w:eastAsia="zh-CN"/>
              </w:rPr>
              <w:t>哈尔滨工程大学出版社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2012年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乡村旅游管理实务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其他出版单位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第二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0"/>
                <w:szCs w:val="1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0"/>
                <w:szCs w:val="10"/>
                <w:highlight w:val="none"/>
                <w:lang w:eastAsia="zh-CN"/>
              </w:rPr>
              <w:t>中国广播电视大学出版社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2017年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旅游政策与法规案例精选与解析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其他出版单位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第三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3"/>
                <w:szCs w:val="13"/>
                <w:highlight w:val="none"/>
                <w:lang w:eastAsia="zh-CN"/>
              </w:rPr>
              <w:t>东北师范大学出版社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2021年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  <w:r>
        <w:rPr>
          <w:rFonts w:cs="宋体" w:asciiTheme="minorEastAsia" w:hAnsiTheme="minorEastAsia"/>
          <w:color w:val="auto"/>
          <w:kern w:val="0"/>
          <w:szCs w:val="21"/>
          <w:highlight w:val="none"/>
        </w:rPr>
        <w:br w:type="page"/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2013大学生海南休闲旅游线路设计大赛</w:t>
            </w:r>
            <w:r>
              <w:rPr>
                <w:rFonts w:hint="eastAsia"/>
                <w:sz w:val="24"/>
                <w:szCs w:val="28"/>
                <w:lang w:eastAsia="zh-CN"/>
              </w:rPr>
              <w:t>——邓莎莎组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省级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海南省旅游发展委员会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2013年7月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201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4（</w:t>
            </w:r>
            <w:r>
              <w:rPr>
                <w:rFonts w:hint="eastAsia"/>
                <w:sz w:val="24"/>
                <w:szCs w:val="28"/>
              </w:rPr>
              <w:t>第二届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</w:rPr>
              <w:t>大学生海南旅游线路设计大赛</w:t>
            </w:r>
            <w:r>
              <w:rPr>
                <w:rFonts w:hint="eastAsia"/>
                <w:sz w:val="24"/>
                <w:szCs w:val="28"/>
                <w:lang w:eastAsia="zh-CN"/>
              </w:rPr>
              <w:t>——金琳云组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省级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2014年9月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201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4（</w:t>
            </w:r>
            <w:r>
              <w:rPr>
                <w:rFonts w:hint="eastAsia"/>
                <w:sz w:val="24"/>
                <w:szCs w:val="28"/>
              </w:rPr>
              <w:t>第二届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</w:rPr>
              <w:t>大学生海南旅游线路设计大赛</w:t>
            </w:r>
            <w:r>
              <w:rPr>
                <w:rFonts w:hint="eastAsia"/>
                <w:sz w:val="24"/>
                <w:szCs w:val="28"/>
                <w:lang w:eastAsia="zh-CN"/>
              </w:rPr>
              <w:t>——李宗幸组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省级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2014年9月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“巽震杯”第八届全国旅游院校服务技能（导游服务）大赛普通话导游服务一等奖——张紫薇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全国C类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全国旅游院校技能大赛组委会、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中国旅游协会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2016年5月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“巽震杯”第八届全国旅游院校服务技能（导游服务）大赛普通话导游服务最佳讲解奖——张紫薇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全国C类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全国旅游院校技能大赛组委会、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中国旅游协会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2016年5月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“巽震杯”第八届全国旅游院校服务技能（导游服务）大赛英语导游服务一等奖——张秋函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全国C类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全国旅游院校技能大赛组委会、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中国旅游协会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2016年5月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“巽震杯”第八届全国旅游院校服务技能（导游服务）大赛团体一等奖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全国C类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全国旅游院校技能大赛组委会、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中国旅游协会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2016年5月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“鼎盛诺蓝杯”第十届全国旅游院校服务技能（导游服务）大赛普通话导游服务二等奖——高依婷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全国C类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全国旅游院校技能大赛组委会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2018年5月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“云驴通杯”第十二届全国旅游院校服务技能（导游服务）大赛——王秀珍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全国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C类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中国旅游协会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2021年5月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“云驴通杯”第十二届全国旅游院校服务技能（导游服务）大赛团体奖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全国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C类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中国旅游协会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2021年5月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全国大学生海南自贸港旅游创新大赛——陈海媚组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中国旅游协会旅游教育分会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2021年6月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全国大学生海南自贸港旅游创新大赛——马青云组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中国旅游协会旅游教育分会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2021年6月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cs="宋体" w:asciiTheme="minorEastAsia" w:hAnsiTheme="minorEastAsia"/>
          <w:b/>
          <w:color w:val="auto"/>
          <w:kern w:val="0"/>
          <w:szCs w:val="21"/>
          <w:highlight w:val="none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p>
      <w:pPr>
        <w:rPr>
          <w:rFonts w:asciiTheme="minorEastAsia" w:hAnsi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/>
          <w:color w:val="auto"/>
          <w:szCs w:val="21"/>
          <w:highlight w:val="none"/>
        </w:rPr>
        <w:br w:type="page"/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color w:val="auto"/>
                <w:kern w:val="0"/>
                <w:sz w:val="32"/>
                <w:szCs w:val="32"/>
                <w:highlight w:val="none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color w:val="auto"/>
                <w:kern w:val="0"/>
                <w:sz w:val="32"/>
                <w:szCs w:val="32"/>
                <w:highlight w:val="none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铜奖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pag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二级单位审核者签名：                     职能部门审核者签名：</w:t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40"/>
                <w:szCs w:val="40"/>
                <w:highlight w:val="none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color w:val="auto"/>
                <w:kern w:val="0"/>
                <w:sz w:val="32"/>
                <w:szCs w:val="32"/>
                <w:highlight w:val="none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widowControl/>
        <w:jc w:val="left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rPr>
          <w:color w:val="auto"/>
          <w:highlight w:val="none"/>
        </w:rPr>
      </w:pP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40"/>
                <w:szCs w:val="40"/>
                <w:highlight w:val="none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color w:val="auto"/>
                <w:kern w:val="0"/>
                <w:sz w:val="32"/>
                <w:szCs w:val="32"/>
                <w:highlight w:val="none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二级单位审核者签名：                     职能部门审核者签名：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widowControl/>
        <w:jc w:val="left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tbl>
      <w:tblPr>
        <w:tblStyle w:val="7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项目</w:t>
            </w:r>
          </w:p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旅游管理专业本科课程体系与教学内容整体优化研究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QJY1251523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海南省教育科学规划课题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2015年10月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F</w:t>
            </w: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</w:rPr>
              <w:t>海南省A级旅游景区引导标识系统研究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</w:rPr>
              <w:t>610219</w:t>
            </w: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海南省自然科学基金</w:t>
            </w: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2011年1月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否</w:t>
            </w: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是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F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基于供给侧结构性改革视角的旅游养老产业结构调整策略研究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17BJY157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国家社会科学基金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2017年1月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</w:tr>
    </w:tbl>
    <w:p>
      <w:pPr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注：人文社科类参考评审文件附件1-4填写，自然科学类参考附件1-5填写，项目等级：</w:t>
      </w:r>
      <w:r>
        <w:rPr>
          <w:rFonts w:hint="eastAsia"/>
          <w:b/>
          <w:bCs/>
          <w:color w:val="auto"/>
          <w:highlight w:val="none"/>
        </w:rPr>
        <w:t>可计分类</w:t>
      </w:r>
      <w:r>
        <w:rPr>
          <w:rFonts w:hint="eastAsia"/>
          <w:color w:val="auto"/>
          <w:highlight w:val="none"/>
        </w:rPr>
        <w:t>按A1到</w:t>
      </w:r>
      <w:r>
        <w:rPr>
          <w:color w:val="auto"/>
          <w:highlight w:val="none"/>
        </w:rPr>
        <w:t>E3</w:t>
      </w:r>
      <w:r>
        <w:rPr>
          <w:rFonts w:hint="eastAsia"/>
          <w:color w:val="auto"/>
          <w:highlight w:val="none"/>
        </w:rPr>
        <w:t>级填写，不可计分类为F级。</w:t>
      </w:r>
    </w:p>
    <w:tbl>
      <w:tblPr>
        <w:tblStyle w:val="7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40"/>
        <w:gridCol w:w="1238"/>
        <w:gridCol w:w="1016"/>
        <w:gridCol w:w="2250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类别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刊物级别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成果名称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刊物名称，发表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年月</w:t>
            </w: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可计分</w:t>
            </w: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4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38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1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不可计分</w:t>
            </w:r>
          </w:p>
        </w:tc>
        <w:tc>
          <w:tcPr>
            <w:tcW w:w="84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38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widowControl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注：人文社科类参考评审文件附件1-4填写，自然科学类参考附件1-5填写，刊物级别：</w:t>
      </w:r>
      <w:r>
        <w:rPr>
          <w:rFonts w:hint="eastAsia"/>
          <w:b/>
          <w:bCs/>
          <w:color w:val="auto"/>
          <w:highlight w:val="none"/>
        </w:rPr>
        <w:t>可计分类</w:t>
      </w:r>
      <w:r>
        <w:rPr>
          <w:rFonts w:hint="eastAsia"/>
          <w:color w:val="auto"/>
          <w:highlight w:val="none"/>
        </w:rPr>
        <w:t>按A到F级填写，不可计分类为G级。</w:t>
      </w:r>
    </w:p>
    <w:p>
      <w:pPr>
        <w:widowControl/>
        <w:ind w:firstLine="420" w:firstLineChars="200"/>
        <w:rPr>
          <w:color w:val="auto"/>
          <w:highlight w:val="none"/>
        </w:rPr>
      </w:pPr>
    </w:p>
    <w:p>
      <w:pPr>
        <w:widowControl/>
        <w:ind w:firstLine="420" w:firstLineChars="200"/>
        <w:rPr>
          <w:color w:val="auto"/>
          <w:highlight w:val="none"/>
        </w:rPr>
      </w:pPr>
    </w:p>
    <w:tbl>
      <w:tblPr>
        <w:tblStyle w:val="7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写字数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检索页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  <w:rPr>
                <w:color w:val="auto"/>
                <w:highlight w:val="none"/>
              </w:rPr>
            </w:pPr>
          </w:p>
          <w:p>
            <w:pPr>
              <w:widowControl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color w:val="auto"/>
                <w:highlight w:val="none"/>
              </w:rPr>
            </w:pPr>
          </w:p>
          <w:p>
            <w:pPr>
              <w:widowControl/>
              <w:rPr>
                <w:color w:val="auto"/>
                <w:highlight w:val="none"/>
              </w:rPr>
            </w:pPr>
          </w:p>
        </w:tc>
      </w:tr>
    </w:tbl>
    <w:p>
      <w:pPr>
        <w:keepLines/>
        <w:widowControl/>
        <w:ind w:firstLine="630" w:firstLineChars="300"/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7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  <w:rPr>
                <w:color w:val="auto"/>
                <w:highlight w:val="none"/>
              </w:rPr>
            </w:pPr>
          </w:p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  <w:color w:val="auto"/>
                <w:highlight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  <w:rPr>
                <w:color w:val="auto"/>
                <w:highlight w:val="none"/>
              </w:rPr>
            </w:pPr>
          </w:p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overflowPunct w:val="0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7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采纳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  <w:rPr>
          <w:color w:val="auto"/>
          <w:highlight w:val="none"/>
        </w:rPr>
      </w:pPr>
    </w:p>
    <w:tbl>
      <w:tblPr>
        <w:tblStyle w:val="7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举办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highlight w:val="none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highlight w:val="none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  <w:rPr>
                <w:color w:val="auto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注：人文社科类参考附件1-</w:t>
      </w:r>
      <w:r>
        <w:rPr>
          <w:color w:val="auto"/>
          <w:highlight w:val="none"/>
        </w:rPr>
        <w:t>4</w:t>
      </w:r>
      <w:r>
        <w:rPr>
          <w:rFonts w:hint="eastAsia"/>
          <w:color w:val="auto"/>
          <w:highlight w:val="none"/>
        </w:rPr>
        <w:t>填写，指标等级：可计分类别按A-C填写，不可计分类别为D级。</w:t>
      </w:r>
    </w:p>
    <w:p>
      <w:pPr>
        <w:rPr>
          <w:color w:val="auto"/>
          <w:highlight w:val="none"/>
        </w:rPr>
      </w:pPr>
    </w:p>
    <w:tbl>
      <w:tblPr>
        <w:tblStyle w:val="7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eastAsia="宋体"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snapToGrid w:val="0"/>
              <w:jc w:val="left"/>
              <w:rPr>
                <w:color w:val="auto"/>
                <w:highlight w:val="none"/>
              </w:rPr>
            </w:pPr>
          </w:p>
          <w:p>
            <w:pPr>
              <w:snapToGrid w:val="0"/>
              <w:jc w:val="left"/>
              <w:rPr>
                <w:color w:val="auto"/>
                <w:highlight w:val="none"/>
              </w:rPr>
            </w:pPr>
          </w:p>
          <w:p>
            <w:pPr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  <w:vAlign w:val="top"/>
          </w:tcPr>
          <w:p>
            <w:pPr>
              <w:snapToGrid w:val="0"/>
              <w:jc w:val="left"/>
              <w:rPr>
                <w:color w:val="auto"/>
                <w:highlight w:val="none"/>
              </w:rPr>
            </w:pPr>
          </w:p>
          <w:p>
            <w:pPr>
              <w:jc w:val="left"/>
              <w:rPr>
                <w:color w:val="auto"/>
                <w:highlight w:val="none"/>
              </w:rPr>
            </w:pPr>
          </w:p>
        </w:tc>
      </w:tr>
    </w:tbl>
    <w:p>
      <w:pPr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注：自然科学类参考评审文件附件1-</w:t>
      </w:r>
      <w:r>
        <w:rPr>
          <w:color w:val="auto"/>
          <w:highlight w:val="none"/>
        </w:rPr>
        <w:t>5</w:t>
      </w:r>
      <w:r>
        <w:rPr>
          <w:rFonts w:hint="eastAsia"/>
          <w:color w:val="auto"/>
          <w:highlight w:val="none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  <w:color w:val="auto"/>
          <w:highlight w:val="none"/>
        </w:rPr>
      </w:pPr>
    </w:p>
    <w:tbl>
      <w:tblPr>
        <w:tblStyle w:val="7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</w:tbl>
    <w:p>
      <w:pPr>
        <w:ind w:firstLine="630" w:firstLineChars="3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注：参考附件1-5填写，转化方式：限填转让、许可或者作价投资。</w:t>
      </w:r>
    </w:p>
    <w:p>
      <w:pPr>
        <w:rPr>
          <w:color w:val="auto"/>
          <w:highlight w:val="none"/>
        </w:rPr>
      </w:pPr>
    </w:p>
    <w:p>
      <w:pPr>
        <w:widowControl/>
        <w:jc w:val="left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widowControl/>
        <w:spacing w:line="600" w:lineRule="auto"/>
        <w:jc w:val="center"/>
        <w:rPr>
          <w:rFonts w:hint="eastAsia" w:cs="方正小标宋简体" w:asciiTheme="majorEastAsia" w:hAnsiTheme="majorEastAsia" w:eastAsiaTheme="majorEastAsia"/>
          <w:b/>
          <w:color w:val="auto"/>
          <w:kern w:val="0"/>
          <w:szCs w:val="21"/>
          <w:highlight w:val="none"/>
        </w:rPr>
      </w:pPr>
      <w:r>
        <w:rPr>
          <w:rFonts w:hint="eastAsia" w:cs="方正小标宋简体" w:asciiTheme="majorEastAsia" w:hAnsiTheme="majorEastAsia" w:eastAsiaTheme="majorEastAsia"/>
          <w:b/>
          <w:color w:val="auto"/>
          <w:kern w:val="0"/>
          <w:szCs w:val="21"/>
          <w:highlight w:val="none"/>
        </w:rPr>
        <w:t>双师型教师实践应用能力评价计分汇总表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彭聪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600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600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asciiTheme="minorEastAsia" w:hAnsiTheme="minorEastAsia"/>
                <w:color w:val="auto"/>
                <w:szCs w:val="21"/>
                <w:highlight w:val="none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</w:tr>
    </w:tbl>
    <w:p>
      <w:pPr>
        <w:ind w:firstLine="480" w:firstLineChars="200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color w:val="auto"/>
          <w:szCs w:val="21"/>
          <w:highlight w:val="none"/>
        </w:rPr>
      </w:pPr>
      <w:r>
        <w:rPr>
          <w:rFonts w:hint="eastAsia" w:cs="方正小标宋简体" w:asciiTheme="majorEastAsia" w:hAnsiTheme="majorEastAsia" w:eastAsiaTheme="majorEastAsia"/>
          <w:b/>
          <w:color w:val="auto"/>
          <w:kern w:val="0"/>
          <w:szCs w:val="21"/>
          <w:highlight w:val="none"/>
        </w:rPr>
        <w:t>双师型教师职务任职资格评审实践应用能力评价计分表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导游资格</w:t>
            </w:r>
          </w:p>
        </w:tc>
        <w:tc>
          <w:tcPr>
            <w:tcW w:w="1601" w:type="dxa"/>
            <w:vAlign w:val="top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国家旅游局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准入类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600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600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600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600</w:t>
            </w: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/>
          <w:color w:val="auto"/>
          <w:szCs w:val="21"/>
          <w:highlight w:val="none"/>
        </w:rPr>
        <w:t>注：参考评审文件附件1-7表1填写，</w:t>
      </w:r>
      <w:r>
        <w:rPr>
          <w:rFonts w:hint="eastAsia" w:cs="宋体" w:asciiTheme="minorEastAsia" w:hAnsiTheme="minorEastAsia"/>
          <w:color w:val="auto"/>
          <w:kern w:val="0"/>
          <w:szCs w:val="21"/>
          <w:highlight w:val="none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  <w:rPr>
          <w:color w:val="auto"/>
          <w:highlight w:val="none"/>
        </w:rPr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color w:val="auto"/>
          <w:szCs w:val="21"/>
          <w:highlight w:val="none"/>
        </w:rPr>
      </w:pPr>
      <w:r>
        <w:rPr>
          <w:rFonts w:hint="eastAsia" w:cs="黑体" w:asciiTheme="minorEastAsia" w:hAnsiTheme="minorEastAsia"/>
          <w:b/>
          <w:color w:val="auto"/>
          <w:kern w:val="0"/>
          <w:szCs w:val="21"/>
          <w:highlight w:val="none"/>
        </w:rPr>
        <w:t>经学校批准在企业、行政事业单位从事与本专业相关的兼职、在职创业、离岗创业工作的教师计分表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2"/>
        <w:gridCol w:w="1232"/>
        <w:gridCol w:w="1232"/>
        <w:gridCol w:w="1232"/>
        <w:gridCol w:w="1444"/>
        <w:gridCol w:w="11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Calibri" w:asciiTheme="minorEastAsia" w:hAnsiTheme="minorEastAsia"/>
          <w:color w:val="auto"/>
          <w:spacing w:val="2"/>
          <w:kern w:val="0"/>
          <w:szCs w:val="21"/>
          <w:highlight w:val="none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highlight w:val="none"/>
        </w:rPr>
        <w:t>注：</w:t>
      </w:r>
      <w:r>
        <w:rPr>
          <w:rFonts w:hint="eastAsia" w:asciiTheme="minorEastAsia" w:hAnsiTheme="minorEastAsia"/>
          <w:color w:val="auto"/>
          <w:szCs w:val="21"/>
          <w:highlight w:val="none"/>
        </w:rPr>
        <w:t>参考评审文件附件1-7表2填写，</w:t>
      </w:r>
      <w:r>
        <w:rPr>
          <w:rFonts w:hint="eastAsia" w:cs="宋体" w:asciiTheme="minorEastAsia" w:hAnsiTheme="minorEastAsia"/>
          <w:color w:val="auto"/>
          <w:kern w:val="0"/>
          <w:szCs w:val="21"/>
          <w:highlight w:val="none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/>
          <w:b/>
          <w:color w:val="auto"/>
          <w:szCs w:val="21"/>
          <w:highlight w:val="none"/>
        </w:rPr>
        <w:t>社会服务效益（经费）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Calibri" w:asciiTheme="minorEastAsia" w:hAnsiTheme="minorEastAsia"/>
                <w:color w:val="auto"/>
                <w:spacing w:val="2"/>
                <w:kern w:val="0"/>
                <w:szCs w:val="21"/>
                <w:highlight w:val="none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</w:tr>
    </w:tbl>
    <w:p>
      <w:pPr>
        <w:widowControl/>
        <w:jc w:val="center"/>
        <w:rPr>
          <w:rFonts w:hint="eastAsia" w:asciiTheme="minorEastAsia" w:hAnsiTheme="minorEastAsia"/>
          <w:b/>
          <w:color w:val="auto"/>
          <w:szCs w:val="21"/>
          <w:highlight w:val="none"/>
        </w:rPr>
      </w:pPr>
    </w:p>
    <w:p>
      <w:pPr>
        <w:widowControl/>
        <w:jc w:val="center"/>
        <w:rPr>
          <w:rFonts w:asciiTheme="minorEastAsia" w:hAnsi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/>
          <w:b/>
          <w:color w:val="auto"/>
          <w:szCs w:val="21"/>
          <w:highlight w:val="none"/>
        </w:rPr>
        <w:t>申报者各项能力积分汇总表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val="en-US" w:eastAsia="zh-CN"/>
              </w:rPr>
              <w:t>560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val="en-US" w:eastAsia="zh-CN"/>
              </w:rPr>
              <w:t>600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val="en-US" w:eastAsia="zh-CN"/>
              </w:rPr>
              <w:t>522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color w:val="auto"/>
          <w:szCs w:val="21"/>
          <w:highlight w:val="none"/>
        </w:rPr>
      </w:pPr>
      <w:r>
        <w:rPr>
          <w:rFonts w:hint="eastAsia" w:cs="仿宋" w:asciiTheme="minorEastAsia" w:hAnsiTheme="minorEastAsia"/>
          <w:color w:val="auto"/>
          <w:kern w:val="1"/>
          <w:szCs w:val="21"/>
          <w:highlight w:val="none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  <w:rPr>
          <w:color w:val="auto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410" w:hRule="atLeast"/>
          <w:jc w:val="center"/>
        </w:trPr>
        <w:tc>
          <w:tcPr>
            <w:tcW w:w="9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一、个人基本情况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彭聪，女，汉族，1984年9月出生，农工民主党党员。于2008年取得旅游管理专业高等学校教师资格证，现任海南师范大学旅游学院专业课教师，承担《导游业务》、《旅游政策与法规》、《人力资源管理》等旅游管理及酒店管理专业课程教学和科研工作。身体健康，能坚持正常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人于2011年3月取得导游资格证，挂靠旅游公司后，顺利拿到导游证。自2015年1月-至今，一直在海南海约国际旅行社导游部担任导游职务，工作经历已满66个月。工作期间，耐心细致，热情待客，工作业绩优秀，深受游客及同事好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二、思想政治情况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人拥护中国共产党的领导，热爱社会主义祖国，坚持党的基本路线，忠诚党的教育事业，认真贯彻执行党的教育方针和政策，有强烈的事业心和责任感，爱岗敬业，教风端正。注重师德修养，对本职工作有强烈的事业心和责任感，严于律己。教育思想端正，关心、爱护全体学生，具有良好的职业道德。注重建立民主、平等、和谐的师生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2020年，本人被评为海南师范大学“线上教学典型人物”；中国农工民主党成立90周年“先进党员”。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三、学历与资历情况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人于2008年6月入职海南师范大学，2010年7月取得讲师资格，9月被我校聘为讲师，至2021年12月31日累计满11年3个月。在学历、资历条件方面，本人符合《海南师范大学高校教师专业技术职务任职资格评定条件》（以下简称《条件》）第十二条，“（二）申报副教授职务资格的条件”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自2010年以来，本人一直担任旅游管理班主任，累计11年且历年考核合格，其中2013年、2021年均获“优秀班主任”称号，符合符合《条件》第十三条所列要求。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四、外语免听情况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本人于2008年6月中南财经政法大学硕士研究生毕业，取得管理学硕士学位。因此，在外语条件方面，本人符合《条件》第十四条职称外语免试条件，“（二）获得硕士研究生毕业证书或者硕士学位证书的”。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五、教学业绩情况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自2010年9月聘任讲师以来，本人在海南师范大学讲师岗位11年3个月，承担了20余门课程的教学工作，其中15门为专业必修课。本科生教学课时2735学时，完成10届毕业论文指导工作，共指导学生97人。本人担任本科生创新创业活动3项，本科生专业竞赛指导5项，指导本科生开展寒暑假社会实践1项。减去进修和休产假时间，本人共在讲师职位工作量按9年3个月计算，本科生年均294.1学时，实践类年均125.8学时，课堂工作量年均419.9课时。2013年11月，本人参加海南师范大学第八届青年教师教学大赛，获“教学十佳”称号。以上经历，符合《条件》第十五条，“（二）申报副教授职务资格的条件”中第1、第2款所列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任现职以来，历次教学评估等级均为“优秀”。符合《条件》第十五条，“（二）申报副教授职务资格的条件”中第3、第4款所列要求。”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先后指导10届毕业论文，2020年指导刘国滨《导游人员心理幸福感影响因素研究》获海南师范大学2020届优秀毕业论文（设计）。2021年7月，指导卢英凡论文《疫情后游客对武汉旅游形象感知研究》获海南师范大学2021届优秀毕业论文（设计）。指导本科生参加各类创新创业大赛10余次，其中获省级三等奖1次，校级二等奖1次，三等奖2次；指导学生参加旅游学科专业竞赛5次，获得国家级奖励6次，省级奖励5次；指导“三下乡”活动1次，获得校“优秀指导教师”。因此，符合《条件》第十五条，“（二）申报副教授职务资格的条件”中第5款所列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六、科研业绩情况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自2010年10月至2021年12月31日，本人主持结项省级课题1项，校级课题1项，发表省级以上论文6篇，参与国家自然科学基金1项，参与国家社会科学基金1项，参与省级课题多项，横向社会服务课题多项。符合《条件》第十六条，“（四）申报双师型副教授职务资格”所列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七、实践教学情况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2016年，本人负责组织4位同学参加由全国旅游院校技能大赛组委会、中国旅游协会主办的“巽震杯”第八届全国旅游院校服务技能（导游服务）大赛，这是我校第一次参加此类比赛。初报名，兄弟院校告知，在此之前，海南省院校最好的成绩是二等奖，作为首次参赛的院校，我校如能拿到三等奖就是不错的成绩。对此，我们不畏困难、勤思苦练、不断打磨作品，尽力做到最好，最后的成绩也说明我们的努力方向是正确的。作为第一指导教师，1位同学荣获普通话导游服务一等奖暨最佳讲解奖，其讲解的《槟榔谷》被选入优秀导游词；1位同学荣获英语导游服务一等奖；1位同学荣获英语导游服务三等奖；1位同学荣获普通话导游服务优胜奖。由于4位同学的优秀表现，海南师范大学荣获团体一等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2018年，本人作为第一指导教师指导“鼎盛诺蓝杯”第十届全国旅游院校服务技能（导游服务）大赛，2位同学分别获得普通话服务二等奖和三等奖。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2021年，本人作为第一指导教师指导“云驴通杯”第十二届全国旅游院校服务技能（导游服务）大赛，2位同学分别获得普通话服务二等奖和三等奖，海南师范大学获团体奖。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按照《条件》第十七条规定，本人装订了“任现职以来取得的”一项科研成果和一项实践教学成果随个人综述材料一并呈送。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本人承诺：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                     签名：                   年   月   日</w:t>
            </w:r>
          </w:p>
        </w:tc>
      </w:tr>
    </w:tbl>
    <w:p>
      <w:pPr>
        <w:rPr>
          <w:color w:val="auto"/>
          <w:highlight w:val="none"/>
        </w:rPr>
      </w:pPr>
    </w:p>
    <w:p>
      <w:pPr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教师系列教学、科研业绩水平鉴定意见表</w:t>
      </w:r>
    </w:p>
    <w:tbl>
      <w:tblPr>
        <w:tblStyle w:val="7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彭聪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旅游学院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旅游管理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双师型副教授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注：只对申报教授、副教授人员书写鉴定意见。</w:t>
      </w:r>
    </w:p>
    <w:p>
      <w:pPr>
        <w:rPr>
          <w:color w:val="auto"/>
          <w:highlight w:val="none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4"/>
                <w:szCs w:val="24"/>
                <w:highlight w:val="none"/>
              </w:rPr>
              <w:t>〔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>2021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4"/>
                <w:szCs w:val="24"/>
                <w:highlight w:val="none"/>
              </w:rPr>
              <w:t>〕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>87号文规定，经鉴定审核，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彭聪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旅游管理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代表性成果1名称：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旅游管理专业本科生就业竞争力研究——以海南省为例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；不同群体旅游者对海南省旅游景区选择类型的分析</w:t>
            </w:r>
          </w:p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代表性成果2名称：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全国导游大赛一等奖暨最佳讲解奖奖状与入选优秀导游词书籍</w:t>
            </w:r>
          </w:p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</w:rPr>
              <w:t>学校职称办预审意见：</w:t>
            </w:r>
            <w:r>
              <w:rPr>
                <w:rFonts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</w:rPr>
              <w:t>审 核 人：                          负责人：                         （加盖单位公章）</w:t>
            </w:r>
          </w:p>
          <w:p>
            <w:pPr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</w:rPr>
              <w:t>申报人答辨情况：</w:t>
            </w:r>
            <w:r>
              <w:rPr>
                <w:color w:val="auto"/>
                <w:kern w:val="0"/>
                <w:highlight w:val="none"/>
              </w:rPr>
              <w:t xml:space="preserve"> </w:t>
            </w:r>
          </w:p>
          <w:p>
            <w:pPr>
              <w:rPr>
                <w:color w:val="auto"/>
                <w:kern w:val="0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</w:rPr>
              <w:t xml:space="preserve">      </w:t>
            </w:r>
            <w:r>
              <w:rPr>
                <w:rFonts w:hint="eastAsia"/>
                <w:color w:val="auto"/>
                <w:kern w:val="0"/>
                <w:highlight w:val="none"/>
                <w:u w:val="single"/>
              </w:rPr>
              <w:t xml:space="preserve">             </w:t>
            </w:r>
            <w:r>
              <w:rPr>
                <w:rFonts w:hint="eastAsia"/>
                <w:color w:val="auto"/>
                <w:kern w:val="0"/>
                <w:highlight w:val="none"/>
              </w:rPr>
              <w:t>学科评议组组长签名：                                  年    月    日</w:t>
            </w:r>
          </w:p>
          <w:p>
            <w:pPr>
              <w:rPr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</w:rPr>
              <w:t>学科评议组意见：</w:t>
            </w:r>
          </w:p>
          <w:p>
            <w:pPr>
              <w:pStyle w:val="13"/>
              <w:rPr>
                <w:color w:val="auto"/>
                <w:kern w:val="0"/>
                <w:highlight w:val="none"/>
              </w:rPr>
            </w:pPr>
          </w:p>
          <w:p>
            <w:pPr>
              <w:pStyle w:val="13"/>
              <w:rPr>
                <w:color w:val="auto"/>
                <w:kern w:val="0"/>
                <w:highlight w:val="none"/>
              </w:rPr>
            </w:pPr>
          </w:p>
          <w:p>
            <w:pPr>
              <w:pStyle w:val="13"/>
              <w:rPr>
                <w:color w:val="auto"/>
                <w:kern w:val="0"/>
                <w:highlight w:val="none"/>
              </w:rPr>
            </w:pPr>
          </w:p>
          <w:p>
            <w:pPr>
              <w:pStyle w:val="13"/>
              <w:rPr>
                <w:color w:val="auto"/>
                <w:kern w:val="0"/>
                <w:highlight w:val="none"/>
              </w:rPr>
            </w:pPr>
          </w:p>
          <w:p>
            <w:pPr>
              <w:pStyle w:val="13"/>
              <w:rPr>
                <w:color w:val="auto"/>
                <w:kern w:val="0"/>
                <w:highlight w:val="none"/>
              </w:rPr>
            </w:pPr>
          </w:p>
          <w:p>
            <w:pPr>
              <w:pStyle w:val="13"/>
              <w:rPr>
                <w:color w:val="auto"/>
                <w:kern w:val="0"/>
                <w:highlight w:val="none"/>
              </w:rPr>
            </w:pPr>
          </w:p>
          <w:p>
            <w:pPr>
              <w:pStyle w:val="13"/>
              <w:rPr>
                <w:color w:val="auto"/>
                <w:kern w:val="0"/>
                <w:highlight w:val="none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 xml:space="preserve">专家签名：                                </w:t>
            </w:r>
            <w:r>
              <w:rPr>
                <w:rFonts w:hint="eastAsia"/>
                <w:color w:val="auto"/>
                <w:kern w:val="0"/>
                <w:highlight w:val="none"/>
              </w:rPr>
              <w:t xml:space="preserve">                             年    月    日</w:t>
            </w:r>
          </w:p>
        </w:tc>
      </w:tr>
    </w:tbl>
    <w:p>
      <w:pPr>
        <w:rPr>
          <w:color w:val="auto"/>
          <w:highlight w:val="none"/>
        </w:rPr>
      </w:pPr>
    </w:p>
    <w:p>
      <w:pPr>
        <w:jc w:val="center"/>
        <w:rPr>
          <w:rFonts w:ascii="Calibri" w:hAnsi="Calibri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Calibri" w:hAnsi="Calibri" w:eastAsia="黑体" w:cs="Times New Roman"/>
          <w:color w:val="auto"/>
          <w:sz w:val="32"/>
          <w:szCs w:val="32"/>
          <w:highlight w:val="none"/>
        </w:rPr>
        <w:t>评  审  审  批  意  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44"/>
                <w:highlight w:val="none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44"/>
                <w:highlight w:val="none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主任签字：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highlight w:val="none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公  章</w:t>
            </w:r>
          </w:p>
          <w:p>
            <w:pPr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 xml:space="preserve">公   示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 xml:space="preserve">结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highlight w:val="none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  <w:rPr>
          <w:color w:val="auto"/>
          <w:highlight w:val="none"/>
        </w:rPr>
      </w:pPr>
    </w:p>
    <w:sectPr>
      <w:footerReference r:id="rId3" w:type="default"/>
      <w:footerReference r:id="rId4" w:type="even"/>
      <w:pgSz w:w="11906" w:h="16838"/>
      <w:pgMar w:top="1560" w:right="720" w:bottom="720" w:left="720" w:header="851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OTQyMzhhNGQwNTZiY2Q3YjhkYTI3YzU4ZjgwZDgifQ=="/>
  </w:docVars>
  <w:rsids>
    <w:rsidRoot w:val="0033126B"/>
    <w:rsid w:val="000077C7"/>
    <w:rsid w:val="000204C4"/>
    <w:rsid w:val="0002075C"/>
    <w:rsid w:val="00024587"/>
    <w:rsid w:val="00035ADA"/>
    <w:rsid w:val="00050B41"/>
    <w:rsid w:val="00052874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05F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6608"/>
    <w:rsid w:val="00992502"/>
    <w:rsid w:val="009C1F06"/>
    <w:rsid w:val="009E353C"/>
    <w:rsid w:val="009E64C8"/>
    <w:rsid w:val="00A03435"/>
    <w:rsid w:val="00A12F14"/>
    <w:rsid w:val="00A15E5A"/>
    <w:rsid w:val="00A377FB"/>
    <w:rsid w:val="00A600A4"/>
    <w:rsid w:val="00A64CA0"/>
    <w:rsid w:val="00A74B54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F0622"/>
    <w:rsid w:val="00FF54C9"/>
    <w:rsid w:val="030C6869"/>
    <w:rsid w:val="053F69CD"/>
    <w:rsid w:val="056D7096"/>
    <w:rsid w:val="062005AC"/>
    <w:rsid w:val="0643325A"/>
    <w:rsid w:val="066E1AC5"/>
    <w:rsid w:val="06DD024B"/>
    <w:rsid w:val="07F874C4"/>
    <w:rsid w:val="08ED78B4"/>
    <w:rsid w:val="09E86C88"/>
    <w:rsid w:val="09EA09AF"/>
    <w:rsid w:val="0A9B39E1"/>
    <w:rsid w:val="0BB56A18"/>
    <w:rsid w:val="0C105847"/>
    <w:rsid w:val="0C193B8E"/>
    <w:rsid w:val="0C762CD4"/>
    <w:rsid w:val="0CC00D76"/>
    <w:rsid w:val="0CCF75AC"/>
    <w:rsid w:val="0D8E29D6"/>
    <w:rsid w:val="0EA022FD"/>
    <w:rsid w:val="0F13072C"/>
    <w:rsid w:val="10572E1C"/>
    <w:rsid w:val="10576AC3"/>
    <w:rsid w:val="127952CC"/>
    <w:rsid w:val="13547AE7"/>
    <w:rsid w:val="150C4294"/>
    <w:rsid w:val="153B3244"/>
    <w:rsid w:val="156A3E69"/>
    <w:rsid w:val="162E43B8"/>
    <w:rsid w:val="16731C44"/>
    <w:rsid w:val="169D6E49"/>
    <w:rsid w:val="17D7368C"/>
    <w:rsid w:val="19F3005A"/>
    <w:rsid w:val="1E1E083D"/>
    <w:rsid w:val="1F3A5BDB"/>
    <w:rsid w:val="1FF87077"/>
    <w:rsid w:val="209B62E1"/>
    <w:rsid w:val="216B4602"/>
    <w:rsid w:val="225E003A"/>
    <w:rsid w:val="24C83E91"/>
    <w:rsid w:val="254F6C45"/>
    <w:rsid w:val="25BB3331"/>
    <w:rsid w:val="261C0E1B"/>
    <w:rsid w:val="27194B8A"/>
    <w:rsid w:val="2A685020"/>
    <w:rsid w:val="2AEC2D35"/>
    <w:rsid w:val="2B282136"/>
    <w:rsid w:val="2B2F6A18"/>
    <w:rsid w:val="2B472BAA"/>
    <w:rsid w:val="2C4A546C"/>
    <w:rsid w:val="2C9D59ED"/>
    <w:rsid w:val="2D4630E1"/>
    <w:rsid w:val="2DE163C7"/>
    <w:rsid w:val="2EA15E7F"/>
    <w:rsid w:val="2F9B3896"/>
    <w:rsid w:val="30322092"/>
    <w:rsid w:val="31AF440F"/>
    <w:rsid w:val="330947B1"/>
    <w:rsid w:val="33847C57"/>
    <w:rsid w:val="33873B20"/>
    <w:rsid w:val="33D6278A"/>
    <w:rsid w:val="341113B0"/>
    <w:rsid w:val="34ED0FF8"/>
    <w:rsid w:val="35154ED0"/>
    <w:rsid w:val="35A770FE"/>
    <w:rsid w:val="360D093F"/>
    <w:rsid w:val="3680217A"/>
    <w:rsid w:val="376712E7"/>
    <w:rsid w:val="38BA425C"/>
    <w:rsid w:val="397456AE"/>
    <w:rsid w:val="3C013CF3"/>
    <w:rsid w:val="3C824FF5"/>
    <w:rsid w:val="3C8E4AF4"/>
    <w:rsid w:val="40D93256"/>
    <w:rsid w:val="412E1B74"/>
    <w:rsid w:val="413B181B"/>
    <w:rsid w:val="43D9101E"/>
    <w:rsid w:val="455B692F"/>
    <w:rsid w:val="46A9191C"/>
    <w:rsid w:val="46AD69A0"/>
    <w:rsid w:val="46D1677D"/>
    <w:rsid w:val="487918E9"/>
    <w:rsid w:val="499C1040"/>
    <w:rsid w:val="49C05A15"/>
    <w:rsid w:val="4A190B67"/>
    <w:rsid w:val="4C304234"/>
    <w:rsid w:val="4CED77C7"/>
    <w:rsid w:val="4D686100"/>
    <w:rsid w:val="4F716D4F"/>
    <w:rsid w:val="4FC5193C"/>
    <w:rsid w:val="4FC60E49"/>
    <w:rsid w:val="4FE33260"/>
    <w:rsid w:val="51CC1356"/>
    <w:rsid w:val="520B348B"/>
    <w:rsid w:val="52A421FA"/>
    <w:rsid w:val="52C25A1C"/>
    <w:rsid w:val="53394131"/>
    <w:rsid w:val="541859EC"/>
    <w:rsid w:val="54DA66D1"/>
    <w:rsid w:val="565C569D"/>
    <w:rsid w:val="57015C63"/>
    <w:rsid w:val="571C75E2"/>
    <w:rsid w:val="57E91FEF"/>
    <w:rsid w:val="58FC242D"/>
    <w:rsid w:val="5DCF7A63"/>
    <w:rsid w:val="5F1849C1"/>
    <w:rsid w:val="5F7649E9"/>
    <w:rsid w:val="60FF0A5D"/>
    <w:rsid w:val="625E636D"/>
    <w:rsid w:val="62AF0629"/>
    <w:rsid w:val="62D0564E"/>
    <w:rsid w:val="62EC5B49"/>
    <w:rsid w:val="63472497"/>
    <w:rsid w:val="635959D7"/>
    <w:rsid w:val="6433195A"/>
    <w:rsid w:val="65061591"/>
    <w:rsid w:val="656D3445"/>
    <w:rsid w:val="65951A77"/>
    <w:rsid w:val="67092BB8"/>
    <w:rsid w:val="69C6570A"/>
    <w:rsid w:val="6B473025"/>
    <w:rsid w:val="6B625A72"/>
    <w:rsid w:val="6CD60409"/>
    <w:rsid w:val="6D064B23"/>
    <w:rsid w:val="6D131B36"/>
    <w:rsid w:val="6D2154B9"/>
    <w:rsid w:val="6D390A55"/>
    <w:rsid w:val="6D873BE4"/>
    <w:rsid w:val="6E7F78BF"/>
    <w:rsid w:val="6EDF534E"/>
    <w:rsid w:val="6F846098"/>
    <w:rsid w:val="71CA4676"/>
    <w:rsid w:val="720B039B"/>
    <w:rsid w:val="7243080B"/>
    <w:rsid w:val="72774CD6"/>
    <w:rsid w:val="7331073C"/>
    <w:rsid w:val="76095339"/>
    <w:rsid w:val="76380A62"/>
    <w:rsid w:val="771A0A27"/>
    <w:rsid w:val="77A411C1"/>
    <w:rsid w:val="79B95D1E"/>
    <w:rsid w:val="7A5063E7"/>
    <w:rsid w:val="7A5225E2"/>
    <w:rsid w:val="7B9854E0"/>
    <w:rsid w:val="7C5238E1"/>
    <w:rsid w:val="7D201065"/>
    <w:rsid w:val="7D80395A"/>
    <w:rsid w:val="7DB026BD"/>
    <w:rsid w:val="7E70582D"/>
    <w:rsid w:val="7FE4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AF4A92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205AA7"/>
      <w:u w:val="none"/>
    </w:r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dow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27</Pages>
  <Words>12879</Words>
  <Characters>14918</Characters>
  <Lines>80</Lines>
  <Paragraphs>22</Paragraphs>
  <TotalTime>40</TotalTime>
  <ScaleCrop>false</ScaleCrop>
  <LinksUpToDate>false</LinksUpToDate>
  <CharactersWithSpaces>16865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2022-01-17T00:49:00Z</dcterms:created>
  <dc:creator>符桑岚</dc:creator>
  <cp:lastModifiedBy>吴建春</cp:lastModifiedBy>
  <cp:lastPrinted>2022-11-17T03:10:00Z</cp:lastPrinted>
  <dcterms:modified xsi:type="dcterms:W3CDTF">2022-12-07T07:19:53Z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061B91783BE6444ABF1AB8C4AE2BCC3C</vt:lpwstr>
  </property>
</Properties>
</file>